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8B" w:rsidRDefault="0034518B" w:rsidP="005D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518B" w:rsidRPr="0034518B" w:rsidRDefault="00FA02C8" w:rsidP="0034518B">
      <w:pPr>
        <w:pStyle w:val="a3"/>
        <w:ind w:left="-567"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A02C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8775764"/>
            <wp:effectExtent l="0" t="0" r="0" b="0"/>
            <wp:docPr id="1" name="Рисунок 1" descr="I:\Kyocera_20180601_001\Kyocera_20180615_004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Kyocera_20180601_001\Kyocera_20180615_004\Scan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B4" w:rsidRPr="00C57DB4" w:rsidRDefault="00C57DB4" w:rsidP="0034518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B4">
        <w:rPr>
          <w:rFonts w:ascii="Times New Roman" w:hAnsi="Times New Roman" w:cs="Times New Roman"/>
          <w:b/>
          <w:sz w:val="28"/>
          <w:szCs w:val="28"/>
        </w:rPr>
        <w:lastRenderedPageBreak/>
        <w:t>Антикоррупционная политика муниципального бюджетного дошкольного образовательного учреждения детский сад № 25</w:t>
      </w:r>
    </w:p>
    <w:p w:rsidR="00C57DB4" w:rsidRPr="00CA7575" w:rsidRDefault="00C57DB4" w:rsidP="0034518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A7575">
        <w:rPr>
          <w:rFonts w:ascii="Times New Roman" w:hAnsi="Times New Roman" w:cs="Times New Roman"/>
          <w:b/>
          <w:sz w:val="28"/>
          <w:szCs w:val="28"/>
        </w:rPr>
        <w:t xml:space="preserve"> 1. Понятие, цели и задачи антикоррупционной политики</w:t>
      </w:r>
    </w:p>
    <w:p w:rsid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1.1 Антикоррупционная политика муниципального бюджетного дошкольного образователь</w:t>
      </w:r>
      <w:r>
        <w:rPr>
          <w:rFonts w:ascii="Times New Roman" w:hAnsi="Times New Roman" w:cs="Times New Roman"/>
          <w:sz w:val="28"/>
          <w:szCs w:val="28"/>
        </w:rPr>
        <w:t>ного учреждения детский сад № 25</w:t>
      </w:r>
      <w:r w:rsidRPr="00C57DB4">
        <w:rPr>
          <w:rFonts w:ascii="Times New Roman" w:hAnsi="Times New Roman" w:cs="Times New Roman"/>
          <w:sz w:val="28"/>
          <w:szCs w:val="28"/>
        </w:rPr>
        <w:t xml:space="preserve"> (далее –ДОУ) представляет собой комплекс взаимосвязанных принципов, процедур и конкретных мероприятий, направленных на предупреждение коррупции в ДОУ. Антикоррупционная политика ДОУ разработана в соответствии с Конституцией Российской Федерации и статьей 13.3 Федерального закона от 25.12.2008№ 273-ФЗ «О противодействии коррупции».</w:t>
      </w:r>
    </w:p>
    <w:p w:rsid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1.2 Целью Антикоррупционной политики является формирование единого подхода к организации работы по предупреждению коррупции. </w:t>
      </w:r>
    </w:p>
    <w:p w:rsid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1.3 Задачами Антикоррупционной политики являются:</w:t>
      </w:r>
    </w:p>
    <w:p w:rsid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информирование работников ДОУ о нормативно-правовом обеспечении работы по предупреждению коррупции и ответственности за совершение коррупционных право нарушений; </w:t>
      </w:r>
    </w:p>
    <w:p w:rsid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– определение основных принципов работы по предупреждению коррупции в ДОУ;</w:t>
      </w:r>
    </w:p>
    <w:p w:rsid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методическое обеспечение разработки и реализации мер, направленных на профилактику и противодействие коррупции в ДОУ.</w:t>
      </w:r>
    </w:p>
    <w:p w:rsid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определение должностных лиц ДОУ, ответственных за реализацию Антикоррупционной политики; </w:t>
      </w:r>
    </w:p>
    <w:p w:rsid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– закрепление ответственности работников за несоблюдение требований Антикоррупционной политики. </w:t>
      </w:r>
    </w:p>
    <w:p w:rsidR="00C57DB4" w:rsidRPr="00CA7575" w:rsidRDefault="00C57DB4" w:rsidP="0034518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A7575">
        <w:rPr>
          <w:rFonts w:ascii="Times New Roman" w:hAnsi="Times New Roman" w:cs="Times New Roman"/>
          <w:b/>
          <w:sz w:val="28"/>
          <w:szCs w:val="28"/>
        </w:rPr>
        <w:t xml:space="preserve">2. Термины и определения </w:t>
      </w:r>
    </w:p>
    <w:p w:rsid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2.1 </w:t>
      </w:r>
      <w:proofErr w:type="gramStart"/>
      <w:r w:rsidRPr="00C57D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7DB4">
        <w:rPr>
          <w:rFonts w:ascii="Times New Roman" w:hAnsi="Times New Roman" w:cs="Times New Roman"/>
          <w:sz w:val="28"/>
          <w:szCs w:val="28"/>
        </w:rPr>
        <w:t xml:space="preserve"> целях настоящей Антикоррупционной политики применяются следующие термины и определения: </w:t>
      </w:r>
    </w:p>
    <w:p w:rsid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  <w:u w:val="single"/>
        </w:rPr>
        <w:t>Антикоррупционная политика</w:t>
      </w:r>
      <w:r w:rsidRPr="00C57DB4">
        <w:rPr>
          <w:rFonts w:ascii="Times New Roman" w:hAnsi="Times New Roman" w:cs="Times New Roman"/>
          <w:sz w:val="28"/>
          <w:szCs w:val="28"/>
        </w:rPr>
        <w:t xml:space="preserve"> – утвержденный в установленном порядке документ, определяющий комплекс взаимосвязанных принципов, процедур и конкретных мероприятий, направленных на предупреждение коррупции в деятельности ДОУ; </w:t>
      </w:r>
    </w:p>
    <w:p w:rsid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  <w:u w:val="single"/>
        </w:rPr>
        <w:t>Аффилированные лица</w:t>
      </w:r>
      <w:r w:rsidRPr="00C57DB4">
        <w:rPr>
          <w:rFonts w:ascii="Times New Roman" w:hAnsi="Times New Roman" w:cs="Times New Roman"/>
          <w:sz w:val="28"/>
          <w:szCs w:val="28"/>
        </w:rPr>
        <w:t xml:space="preserve"> - физические и юридические лица, способные оказывать влияние на деятельность ДОУ; </w:t>
      </w:r>
    </w:p>
    <w:p w:rsid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  <w:u w:val="single"/>
        </w:rPr>
        <w:lastRenderedPageBreak/>
        <w:t>Взятка</w:t>
      </w:r>
      <w:r w:rsidRPr="00C57DB4">
        <w:rPr>
          <w:rFonts w:ascii="Times New Roman" w:hAnsi="Times New Roman" w:cs="Times New Roman"/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Закон о противодействии коррупции – Федеральный закон от 25.12.2008 № 273-ФЗ «О противодействии коррупции»;</w:t>
      </w:r>
    </w:p>
    <w:p w:rsid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Законодательство о противодействии коррупции – Федеральный закон от 25.12.2008 № 273-ФЗ «О противодействии коррупции»,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енной власти Ставропольского края </w:t>
      </w:r>
      <w:r w:rsidRPr="00C57DB4">
        <w:rPr>
          <w:rFonts w:ascii="Times New Roman" w:hAnsi="Times New Roman" w:cs="Times New Roman"/>
          <w:sz w:val="28"/>
          <w:szCs w:val="28"/>
        </w:rPr>
        <w:t xml:space="preserve"> и муниципальные правовые акты; </w:t>
      </w:r>
    </w:p>
    <w:p w:rsid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  <w:u w:val="single"/>
        </w:rPr>
        <w:t>Комиссия</w:t>
      </w:r>
      <w:r w:rsidRPr="00C57DB4">
        <w:rPr>
          <w:rFonts w:ascii="Times New Roman" w:hAnsi="Times New Roman" w:cs="Times New Roman"/>
          <w:sz w:val="28"/>
          <w:szCs w:val="28"/>
        </w:rPr>
        <w:t xml:space="preserve"> – комиссия по противодействию коррупции; </w:t>
      </w:r>
    </w:p>
    <w:p w:rsid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  <w:u w:val="single"/>
        </w:rPr>
        <w:t>Коммерческий подкуп</w:t>
      </w:r>
      <w:r w:rsidRPr="00C57DB4">
        <w:rPr>
          <w:rFonts w:ascii="Times New Roman" w:hAnsi="Times New Roman" w:cs="Times New Roman"/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 </w:t>
      </w:r>
    </w:p>
    <w:p w:rsid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  <w:u w:val="single"/>
        </w:rPr>
        <w:t>Конфликт интересов</w:t>
      </w:r>
      <w:r w:rsidRPr="00C57DB4"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трудовых (должностных)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(представителем) которой он является;</w:t>
      </w:r>
    </w:p>
    <w:p w:rsid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</w:t>
      </w:r>
      <w:r w:rsidRPr="00C57DB4">
        <w:rPr>
          <w:rFonts w:ascii="Times New Roman" w:hAnsi="Times New Roman" w:cs="Times New Roman"/>
          <w:sz w:val="28"/>
          <w:szCs w:val="28"/>
          <w:u w:val="single"/>
        </w:rPr>
        <w:t>Контрагент</w:t>
      </w:r>
      <w:r w:rsidRPr="00C57DB4">
        <w:rPr>
          <w:rFonts w:ascii="Times New Roman" w:hAnsi="Times New Roman" w:cs="Times New Roman"/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:rsid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57DB4">
        <w:rPr>
          <w:rFonts w:ascii="Times New Roman" w:hAnsi="Times New Roman" w:cs="Times New Roman"/>
          <w:sz w:val="28"/>
          <w:szCs w:val="28"/>
          <w:u w:val="single"/>
        </w:rPr>
        <w:t>Коррупция</w:t>
      </w:r>
      <w:r w:rsidRPr="00C57DB4">
        <w:rPr>
          <w:rFonts w:ascii="Times New Roman" w:hAnsi="Times New Roman" w:cs="Times New Roman"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</w:p>
    <w:p w:rsid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Коррупцией также является совершение перечисленных деяний от имени или в интересах юридического лица; </w:t>
      </w:r>
    </w:p>
    <w:p w:rsid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  <w:u w:val="single"/>
        </w:rPr>
        <w:t>Личная заинтересованность работника (представителя организации</w:t>
      </w:r>
      <w:r w:rsidRPr="00C57DB4">
        <w:rPr>
          <w:rFonts w:ascii="Times New Roman" w:hAnsi="Times New Roman" w:cs="Times New Roman"/>
          <w:sz w:val="28"/>
          <w:szCs w:val="28"/>
        </w:rPr>
        <w:t xml:space="preserve">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трудовых (должностных)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  <w:u w:val="single"/>
        </w:rPr>
        <w:t>Организация</w:t>
      </w:r>
      <w:r w:rsidRPr="00C57DB4">
        <w:rPr>
          <w:rFonts w:ascii="Times New Roman" w:hAnsi="Times New Roman" w:cs="Times New Roman"/>
          <w:sz w:val="28"/>
          <w:szCs w:val="28"/>
        </w:rPr>
        <w:t xml:space="preserve"> – муниципальное бюджетное дошкольное образовател</w:t>
      </w:r>
      <w:r>
        <w:rPr>
          <w:rFonts w:ascii="Times New Roman" w:hAnsi="Times New Roman" w:cs="Times New Roman"/>
          <w:sz w:val="28"/>
          <w:szCs w:val="28"/>
        </w:rPr>
        <w:t>ьное учреждение детский сад № 25</w:t>
      </w:r>
      <w:r w:rsidRPr="00C57D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  <w:u w:val="single"/>
        </w:rPr>
        <w:t>План противодействия коррупции</w:t>
      </w:r>
      <w:r w:rsidRPr="00C57DB4">
        <w:rPr>
          <w:rFonts w:ascii="Times New Roman" w:hAnsi="Times New Roman" w:cs="Times New Roman"/>
          <w:sz w:val="28"/>
          <w:szCs w:val="28"/>
        </w:rPr>
        <w:t xml:space="preserve"> – ежегодно утверждаемый руководителем организации документ, устанавливающий перечень намечаемых к выполнению 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 </w:t>
      </w:r>
    </w:p>
    <w:p w:rsid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  <w:u w:val="single"/>
        </w:rPr>
        <w:t>Предупреждение коррупции</w:t>
      </w:r>
      <w:r w:rsidRPr="00C57DB4">
        <w:rPr>
          <w:rFonts w:ascii="Times New Roman" w:hAnsi="Times New Roman" w:cs="Times New Roman"/>
          <w:sz w:val="28"/>
          <w:szCs w:val="28"/>
        </w:rPr>
        <w:t xml:space="preserve">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локальными нормативными актами организации, обеспечивающих недопущение коррупционных правонарушений, в том числе выявление и последующее устранение причин коррупции; </w:t>
      </w:r>
    </w:p>
    <w:p w:rsid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  <w:u w:val="single"/>
        </w:rPr>
        <w:t>Противодействие коррупции</w:t>
      </w:r>
      <w:r w:rsidRPr="00C57DB4">
        <w:rPr>
          <w:rFonts w:ascii="Times New Roman" w:hAnsi="Times New Roman" w:cs="Times New Roman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lastRenderedPageBreak/>
        <w:t xml:space="preserve">в) по минимизации и (или) ликвидации последствий коррупционных правонарушений.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Работник - физическое лицо, вступившее в трудовые отношения с организацией;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Руководитель организации – физическое лицо, которое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</w:t>
      </w:r>
      <w:r w:rsidR="00CA7575">
        <w:rPr>
          <w:rFonts w:ascii="Times New Roman" w:hAnsi="Times New Roman" w:cs="Times New Roman"/>
          <w:sz w:val="28"/>
          <w:szCs w:val="28"/>
        </w:rPr>
        <w:t>овыми актами Ставропольского края</w:t>
      </w:r>
      <w:r w:rsidRPr="00C57DB4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органа. </w:t>
      </w:r>
    </w:p>
    <w:p w:rsidR="00CA7575" w:rsidRPr="00CA7575" w:rsidRDefault="00C57DB4" w:rsidP="0034518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A7575">
        <w:rPr>
          <w:rFonts w:ascii="Times New Roman" w:hAnsi="Times New Roman" w:cs="Times New Roman"/>
          <w:b/>
          <w:sz w:val="28"/>
          <w:szCs w:val="28"/>
        </w:rPr>
        <w:t xml:space="preserve">3. Основные принципы работы по предупреждению коррупции в ДОУ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3.1 Антикоррупционная политика ДОУ основывается на следующих основных принципах: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3.1.1. Принцип соответствия Антикоррупционной политики ДОУ действующему законодательству и общепринятым нормам права.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актам, применимым к ДОУ.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3.1.2. Принцип личного примера руководства. Ключевая роль руководства ДОУ в формировании культурные терпимости к коррупции и в создании внутриорганизационной системы предупреждения коррупции.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3.1.3. Принцип вовлеченности работников. Информированность работников ДОУ о положениях законодательства о противодействии коррупции и их активное участие в формировании и реализации антикоррупционных стандартов и процедур.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3.1.4. 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ДОУ, ее руководителя и работников в коррупционную деятельность, осуществляется с учетом существующих в деятельности ДОУ коррупционных рисков.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3.1.5. Принцип эффективности антикоррупционных процедур. Осуществление в ДОУ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lastRenderedPageBreak/>
        <w:t xml:space="preserve"> 3.1.6. Принцип ответственности и неотвратимости наказания. Неотвратимость наказания для руководителя ДОУ и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ДОУ за реализацию Антикоррупционной политики.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3.1.7. Принцип открытости хозяйственной и иной деятельности. Информирование контрагентов, партнеров и общественности о принятых в ДОУ антикоррупционных стандартах и процедурах.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3.1.8. 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контроля за их исполнением. </w:t>
      </w:r>
    </w:p>
    <w:p w:rsidR="00CA7575" w:rsidRPr="00CA7575" w:rsidRDefault="00C57DB4" w:rsidP="0034518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A7575">
        <w:rPr>
          <w:rFonts w:ascii="Times New Roman" w:hAnsi="Times New Roman" w:cs="Times New Roman"/>
          <w:b/>
          <w:sz w:val="28"/>
          <w:szCs w:val="28"/>
        </w:rPr>
        <w:t xml:space="preserve">4. Область применения Антикоррупционной политики и круг лиц, попадающих под ее действие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4.1. Кругом лиц, попадающих под действие Антикоррупционной политики, являются руководитель ДОУ и работники вне зависимости от занимаемой должности и выполняемых функций.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A7575">
        <w:rPr>
          <w:rFonts w:ascii="Times New Roman" w:hAnsi="Times New Roman" w:cs="Times New Roman"/>
          <w:b/>
          <w:sz w:val="28"/>
          <w:szCs w:val="28"/>
        </w:rPr>
        <w:t>5. Должностные лица ДОУ, ответственные за реализацию Антикоррупционной политики, и формируемые коллегиальные органы ДОУ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5.1. Руководитель ДОУ является ответственным за организацию всех мероприятий, направленных на предупреждение коррупции в ДОУ.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5.2. Руководитель ДОУ, исходя из установленных задач, специфики деятельности, штатной численности, организационной структуры ДОУ назначает лицо или несколько лиц, ответственных за реализацию Антикоррупционной политики в пределах их полномочий.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5.3. Основные обязанности лица (лиц), ответственных за реализацию Антикоррупционной политики: – подготовка рекомендаций для принятия решений по вопросам предупреждения коррупции в ДОУ;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– подготовка предложений, направленных на устранение причин и условий, порождающих риск возникновения коррупции в ДОУ;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разработка и представление на утверждение руководителю ДОУ проектов локальных нормативных актов, направленных на реализацию мер по предупреждению коррупции;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lastRenderedPageBreak/>
        <w:t xml:space="preserve"> – проведение контрольных мероприятий, направленных на выявление коррупционных правонарушений, совершенных работниками;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– организация проведения оценки коррупционных рисков;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– организация работы по заполнению и рассмотрению деклараций о конфликте интересов;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оказание содействия уполномоченным представителям контрольно – надзорных и правоохранительных органов при проведении ими инспекционных проверок деятельности ДОУ по вопросам предупреждения коррупции;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–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– организация мероприятий по вопросам профилактики и противодействия коррупции;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– организация мероприятий по антикоррупционному просвещению работников;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– индивидуальное консультирование работников;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– участие в организации антикоррупционной пропаганды;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– проведение оценки результатов работы по предупреждению коррупции в организации и подготовка соответствующих отчетных материалов для руководителя ДОУ;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5.4. В целях выявления причин и условий, способствующих возникновению и распространению коррупции;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повышения эффективности функционирования ДОУ за счет снижения рисков проявления коррупции; в организации образуется коллегиальный орган – комиссия по противодействию коррупции.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lastRenderedPageBreak/>
        <w:t xml:space="preserve"> 5.5. Цели, порядок образования, работы и полномочия комиссии по противодействию коррупции определены Положением о комиссии по противодействию коррупции. </w:t>
      </w:r>
    </w:p>
    <w:p w:rsidR="00CA7575" w:rsidRPr="00CA7575" w:rsidRDefault="00C57DB4" w:rsidP="0034518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A7575">
        <w:rPr>
          <w:rFonts w:ascii="Times New Roman" w:hAnsi="Times New Roman" w:cs="Times New Roman"/>
          <w:b/>
          <w:sz w:val="28"/>
          <w:szCs w:val="28"/>
        </w:rPr>
        <w:t xml:space="preserve">6. Обязанности работников, связанные с предупреждением коррупции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6.1. Руководитель ДОУ и работники вне зависимости от должности и стажа работы в ДОУ в связи с исполнением своих трудовых обязанностей, возложенных на них трудовым договором, должны: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руководствоваться положениями настоящей Антикоррупционной политики и неукоснительно соблюдать ее принципы и требования;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воздерживаться от совершения и (или) участия в совершении коррупционных правонарушений в интересах или от имени ДОУ;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–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ДОУ;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– незамедлительно информировать непосредственного руководителя, лицо, ответственное за реализацию Антикоррупционной политики, и (или) руководителя ДОУ о случаях склонения работника к совершению коррупционных правонарушений;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– незамедлительно информировать непосредственного руководителя ДОУ и (или) лицо, ответственное за реализацию Антикоррупционной политики, о ставшей известной работнику информации о случаях совершения коррупционных правонарушений другими работниками;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сообщить непосредственному руководителю или лицу, ответственному за реализацию Антикоррупционной политики, о возможности возникновения либо возникшем конфликте интересов, одной из сторон которого является работник;</w:t>
      </w:r>
    </w:p>
    <w:p w:rsidR="00CA7575" w:rsidRPr="00CA7575" w:rsidRDefault="00C57DB4" w:rsidP="0034518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A7575">
        <w:rPr>
          <w:rFonts w:ascii="Times New Roman" w:hAnsi="Times New Roman" w:cs="Times New Roman"/>
          <w:b/>
          <w:sz w:val="28"/>
          <w:szCs w:val="28"/>
        </w:rPr>
        <w:t xml:space="preserve"> 7. Мероприятия по предупреждению коррупции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7.1.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коррупции. </w:t>
      </w:r>
    </w:p>
    <w:p w:rsidR="00CA7575" w:rsidRPr="00CA7575" w:rsidRDefault="00C57DB4" w:rsidP="0034518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A7575">
        <w:rPr>
          <w:rFonts w:ascii="Times New Roman" w:hAnsi="Times New Roman" w:cs="Times New Roman"/>
          <w:b/>
          <w:sz w:val="28"/>
          <w:szCs w:val="28"/>
        </w:rPr>
        <w:t xml:space="preserve">8. Внедрение стандартов поведения работников ДОУ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8.1.В целях внедрения антикоррупционных стандартов поведения работников, в ДОУ устанавливаются общие правила и принципы поведения работников, </w:t>
      </w:r>
      <w:r w:rsidRPr="00C57DB4">
        <w:rPr>
          <w:rFonts w:ascii="Times New Roman" w:hAnsi="Times New Roman" w:cs="Times New Roman"/>
          <w:sz w:val="28"/>
          <w:szCs w:val="28"/>
        </w:rPr>
        <w:lastRenderedPageBreak/>
        <w:t>затрагивающие этику деловых отношений и направленные на формирование этичного, добросовестного поведения работников и организации в целом.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8.2.Общие правила и принципы поведения закреплены в Кодексе этики и служебного поведения работников ДОУ. </w:t>
      </w:r>
    </w:p>
    <w:p w:rsidR="00CA7575" w:rsidRPr="00CA7575" w:rsidRDefault="00C57DB4" w:rsidP="0034518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A7575">
        <w:rPr>
          <w:rFonts w:ascii="Times New Roman" w:hAnsi="Times New Roman" w:cs="Times New Roman"/>
          <w:b/>
          <w:sz w:val="28"/>
          <w:szCs w:val="28"/>
        </w:rPr>
        <w:t xml:space="preserve">9. Выявление и урегулирование конфликта интересов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9.1. В основу работы по урегулированию конфликта интересов в ДОУ положены следующие принципы: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– обязательность раскрытия сведений о возможном или возникшем конфликте интересов;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индивидуальное рассмотрение и оценка репутационных рисков для ДОУ при выявлении каждого конфликта интересов и его урегулирование;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– конфиденциальность процесса раскрытия сведений о конфликте интересов и процесса его урегулирования;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– соблюдение баланса интересов ДОУ и работника при урегулировании конфликта интересов;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(предотвращен)организацией.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9.2. Работник обязан принимать меры по недопущению любой возможности возникновения конфликта интересов.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9.3.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конфликтам интересов.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9.4. Обязанности работников по недопущению возможности возникновения конфликта интересов, порядок предотвращения и (или) урегулирования конфликта интересов в организации установлены Положением о конфликте интересов.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9.5. 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о конфликте интересов, и периодичность заполнения декларации о конфликте интересов </w:t>
      </w:r>
      <w:r w:rsidRPr="00C57DB4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руководителем организации с учетом мнения комиссии по противодействию коррупции.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9.6. ДОУ берет на себя обязательство конфиденциального рассмотрения информации, поступившей в рамках уведомления о возникшем конфликте интересов или о возможности его возникновения.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A7575">
        <w:rPr>
          <w:rFonts w:ascii="Times New Roman" w:hAnsi="Times New Roman" w:cs="Times New Roman"/>
          <w:b/>
          <w:sz w:val="28"/>
          <w:szCs w:val="28"/>
        </w:rPr>
        <w:t>10. Правила обмена деловыми подарками и знаками делового гостеприимства</w:t>
      </w:r>
      <w:r w:rsidRPr="00C57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10.1. ДОУ намерена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ДОУ.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10.2.В целях исключения нарушения норм законодательства о противодействии коррупции; оказания влияния третьих лиц на деятельность руководителя ДОУ и работников при исполнении ими трудовых обязанностей; минимизации </w:t>
      </w:r>
      <w:proofErr w:type="spellStart"/>
      <w:r w:rsidRPr="00C57DB4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Pr="00C57DB4">
        <w:rPr>
          <w:rFonts w:ascii="Times New Roman" w:hAnsi="Times New Roman" w:cs="Times New Roman"/>
          <w:sz w:val="28"/>
          <w:szCs w:val="28"/>
        </w:rPr>
        <w:t xml:space="preserve"> потерь ДОУ;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обеспечения единообразного понимания роли и места деловых подарков, корпоративного гостеприимства, представительских мероприятий в деловой практике ДОУ;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определения единых для всех работников организации требований к дарению и принятию деловых подарков, к организации и участию в представительских мероприятиях; минимизации рисков, связанных с возможным злоупотреблением в области подарков, представительских мероприятий в организации действует Регламент обмена деловыми подарками и знаками делового гостеприимства. </w:t>
      </w:r>
    </w:p>
    <w:p w:rsidR="00CA7575" w:rsidRPr="00CA7575" w:rsidRDefault="00C57DB4" w:rsidP="0034518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A7575">
        <w:rPr>
          <w:rFonts w:ascii="Times New Roman" w:hAnsi="Times New Roman" w:cs="Times New Roman"/>
          <w:b/>
          <w:sz w:val="28"/>
          <w:szCs w:val="28"/>
        </w:rPr>
        <w:t xml:space="preserve">11. Меры по предупреждению коррупции при взаимодействии с контрагентами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11.1. Работа по предупреждению коррупции при взаимодействии с контрагентами, проводится по следующим направлениям: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11.1.1. Установление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lastRenderedPageBreak/>
        <w:t xml:space="preserve">11.1.2.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(сбор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ит.п.).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11.1.3. Распространение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ДОУ.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11.1.4. Включение в договоры, заключаемые с контрагентами, положений о соблюдении антикоррупционных стандартов (антикоррупционная оговорка). 11.1.5. Размещение на официальном сайте ДОУ информации о мерах по предупреждению коррупции, предпринимаемых в ДОУ. </w:t>
      </w:r>
    </w:p>
    <w:p w:rsidR="00CA7575" w:rsidRPr="00CA7575" w:rsidRDefault="00C57DB4" w:rsidP="0034518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A7575">
        <w:rPr>
          <w:rFonts w:ascii="Times New Roman" w:hAnsi="Times New Roman" w:cs="Times New Roman"/>
          <w:b/>
          <w:sz w:val="28"/>
          <w:szCs w:val="28"/>
        </w:rPr>
        <w:t xml:space="preserve">12. Оценка коррупционных рисков ДОУ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12.1. Целью оценки коррупционных рисков ДОУ являются: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12.1.1. обеспечение соответствия реализуемых мер предупреждения коррупции в специфике деятельность ДОУ; 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12.1.2. рациональное использование ресурсов, направляемых на проведение работы по предупреждению коррупции;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12.1.3. определение конкретных процессов и хозяйственных операций в деятельности ДОУ, при реализации которых наиболее высока вероятность совершения работниками коррупционных правонарушений и преступлений, как в целях получения личной выгоды, так и в целях получения выгоды ДОУ. 12.2. Оценка коррупционных рисков ДОУ осуществляется ежегодно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деятельности ДОУ. </w:t>
      </w:r>
    </w:p>
    <w:p w:rsidR="00CA7575" w:rsidRPr="00CA7575" w:rsidRDefault="00C57DB4" w:rsidP="0034518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A7575">
        <w:rPr>
          <w:rFonts w:ascii="Times New Roman" w:hAnsi="Times New Roman" w:cs="Times New Roman"/>
          <w:b/>
          <w:sz w:val="28"/>
          <w:szCs w:val="28"/>
        </w:rPr>
        <w:t>13. Антикоррупционное просвещение работников</w:t>
      </w:r>
    </w:p>
    <w:p w:rsidR="00CA7575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13.1. 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в ДОУ на плановой основе посредством антикоррупционного образования, антикоррупционной пропаганды и антикоррупционного консультирования осуществляется антикоррупционное просвещение. </w:t>
      </w:r>
    </w:p>
    <w:p w:rsidR="00241C42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lastRenderedPageBreak/>
        <w:t xml:space="preserve">13.2. Антикоррупционное образование работников осуществляется за счет организации в форме подготовки (переподготовки) и повышения квалификации работников, ответственных за реализацию Антикоррупционной политики. </w:t>
      </w:r>
    </w:p>
    <w:p w:rsidR="00241C42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13.3. Антикоррупционная пропаганда осуществляется через средства массовой информации, наружную рекламу и иными средствами в целях формирования у работников нетерпимости к коррупционному поведению, воспитания у них чувства гражданской ответственности.</w:t>
      </w:r>
    </w:p>
    <w:p w:rsidR="00241C42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13.4. Антикоррупционное консультирование осуществляется в индивидуальном порядке лицами, ответственными за реализацию Антикоррупционной политики в ДОУ.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241C42" w:rsidRPr="00241C42" w:rsidRDefault="00C57DB4" w:rsidP="0034518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241C42">
        <w:rPr>
          <w:rFonts w:ascii="Times New Roman" w:hAnsi="Times New Roman" w:cs="Times New Roman"/>
          <w:b/>
          <w:sz w:val="28"/>
          <w:szCs w:val="28"/>
        </w:rPr>
        <w:t xml:space="preserve"> 14. Внутренний контроль и аудит </w:t>
      </w:r>
    </w:p>
    <w:p w:rsidR="00241C42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14.1. Осуществление в соответствии с Федеральным законом от 06.12.2011 № 402-ФЗ «О бухгалтерском учете» внутреннего контроля хозяйственных операций способствует профилактике и выявлению коррупционных правонарушений в деятельности ДОУ. </w:t>
      </w:r>
    </w:p>
    <w:p w:rsidR="00241C42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14.2. 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ДОУ и обеспечение соответствия деятельности ДОУ требованиям нормативных правовых актов и локальных нормативных актов ДОУ. </w:t>
      </w:r>
    </w:p>
    <w:p w:rsidR="00241C42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14.3. Требования Антикоррупционной политики, учитываемые при формировании системы внутреннего контроля и аудита ДОУ: </w:t>
      </w:r>
    </w:p>
    <w:p w:rsidR="00241C42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– 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241C42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контроль документирования операций хозяйственной деятельности ДОУ; </w:t>
      </w:r>
    </w:p>
    <w:p w:rsidR="00241C42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– проверка экономической обоснованности осуществляемых операций в сферах коррупционного риска. </w:t>
      </w:r>
    </w:p>
    <w:p w:rsidR="00241C42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14.3.1. Контроль документирования операций хозяйственной деятельности прежде всего связан с обязанностью ведения финансовой (бухгалтерской) отчетности ДОУ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</w:t>
      </w:r>
      <w:r w:rsidRPr="00C57DB4">
        <w:rPr>
          <w:rFonts w:ascii="Times New Roman" w:hAnsi="Times New Roman" w:cs="Times New Roman"/>
          <w:sz w:val="28"/>
          <w:szCs w:val="28"/>
        </w:rPr>
        <w:lastRenderedPageBreak/>
        <w:t xml:space="preserve">исправления в документах и отчетности, уничтожение документов и отчетности ранее установленного срока и т.д. </w:t>
      </w:r>
    </w:p>
    <w:p w:rsidR="00241C42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14.3.2.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с учетом обстоятельств - индикаторов неправомерных действий, например:</w:t>
      </w:r>
    </w:p>
    <w:p w:rsidR="00241C42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оплата услуг, характер которых не определен либо вызывает сомнения;</w:t>
      </w:r>
    </w:p>
    <w:p w:rsidR="00241C42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241C42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выплата посреднику или внешнему консультанту вознаграждения, размер которого превышает обычную плату для ДОУ или плату для данного вида услуг; </w:t>
      </w:r>
    </w:p>
    <w:p w:rsidR="00241C42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– закупки или продажи по ценам, значительно отличающимся от рыночных; – сомнительные платежи наличными деньгами. </w:t>
      </w:r>
    </w:p>
    <w:p w:rsidR="00241C42" w:rsidRPr="00241C42" w:rsidRDefault="00C57DB4" w:rsidP="0034518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241C42">
        <w:rPr>
          <w:rFonts w:ascii="Times New Roman" w:hAnsi="Times New Roman" w:cs="Times New Roman"/>
          <w:b/>
          <w:sz w:val="28"/>
          <w:szCs w:val="28"/>
        </w:rPr>
        <w:t xml:space="preserve">15. Сотрудничество с контрольно – надзорными и правоохранительными органами в сфере противодействия коррупции </w:t>
      </w:r>
    </w:p>
    <w:p w:rsidR="00241C42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15.1. Сотрудничество с контрольно –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поведения. 15.2. ДОУ принимает на себя публичное обязательство сообщать в правоохранительные органы обо всех случаях совершения коррупционных правонарушений, о которых организации стало известно. </w:t>
      </w:r>
    </w:p>
    <w:p w:rsidR="00241C42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15.3. ДОУ принимает на себя обязательство воздерживаться от каких-либо санкций в отношении работников, сообщивших в контрольно – надзорные и правоохранительные органы о ставшей им известной в ходе выполнения трудовых обязанностей информации о подготовке к совершению, совершении или совершенном коррупционном правонарушении или преступлении.</w:t>
      </w:r>
    </w:p>
    <w:p w:rsidR="00241C42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15.4. Сотрудничество с контрольно – надзорными и правоохранительными органами также осуществляется в форме:</w:t>
      </w:r>
    </w:p>
    <w:p w:rsidR="00241C42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оказания содействия уполномоченным представителям контрольно- надзорных и правоохранительных органов при проведении ими контрольно – </w:t>
      </w:r>
      <w:r w:rsidRPr="00C57DB4">
        <w:rPr>
          <w:rFonts w:ascii="Times New Roman" w:hAnsi="Times New Roman" w:cs="Times New Roman"/>
          <w:sz w:val="28"/>
          <w:szCs w:val="28"/>
        </w:rPr>
        <w:lastRenderedPageBreak/>
        <w:t>надзорных мероприятий в отношении организации по вопросам предупреждения и противодействия коррупции;</w:t>
      </w:r>
    </w:p>
    <w:p w:rsidR="00241C42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 – розыскные мероприятия.</w:t>
      </w:r>
    </w:p>
    <w:p w:rsidR="00241C42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15.5. Руководитель ДОУ и работники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 и преступлениях.</w:t>
      </w:r>
    </w:p>
    <w:p w:rsidR="00241C42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15.6. Руководитель ДОУ и работники не допускают вмешательства в деятельность должностных лиц контрольно – надзорных и правоохранительных органов. </w:t>
      </w:r>
    </w:p>
    <w:p w:rsidR="00241C42" w:rsidRPr="00241C42" w:rsidRDefault="00C57DB4" w:rsidP="0034518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241C42">
        <w:rPr>
          <w:rFonts w:ascii="Times New Roman" w:hAnsi="Times New Roman" w:cs="Times New Roman"/>
          <w:b/>
          <w:sz w:val="28"/>
          <w:szCs w:val="28"/>
        </w:rPr>
        <w:t xml:space="preserve">16. Ответственность работников за несоблюдение требований антикоррупционной политики </w:t>
      </w:r>
    </w:p>
    <w:p w:rsidR="00241C42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16.1. ДОУ и ее работники должны соблюдать нормы законодательства о противодействии коррупции. </w:t>
      </w:r>
    </w:p>
    <w:p w:rsidR="00241C42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16.2.Руководитель ДОУ и работники вне зависимости от занимаемой должности в установленном порядке несут ответственность, в том числе в рамках административного и уголовного законодательства Российской Федерации, за несоблюдение принципов и требований настоящей Антикоррупционной политики. </w:t>
      </w:r>
    </w:p>
    <w:p w:rsidR="00241C42" w:rsidRPr="00241C42" w:rsidRDefault="00C57DB4" w:rsidP="0034518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241C42">
        <w:rPr>
          <w:rFonts w:ascii="Times New Roman" w:hAnsi="Times New Roman" w:cs="Times New Roman"/>
          <w:b/>
          <w:sz w:val="28"/>
          <w:szCs w:val="28"/>
        </w:rPr>
        <w:t>17. Порядок пе</w:t>
      </w:r>
      <w:r w:rsidR="00241C42" w:rsidRPr="00241C42">
        <w:rPr>
          <w:rFonts w:ascii="Times New Roman" w:hAnsi="Times New Roman" w:cs="Times New Roman"/>
          <w:b/>
          <w:sz w:val="28"/>
          <w:szCs w:val="28"/>
        </w:rPr>
        <w:t>ресмотра и внесения изменений в Антикоррупционную политику</w:t>
      </w:r>
    </w:p>
    <w:p w:rsidR="00241C42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17.1. ДОУ осуществляет регулярный мониторинг эффективности реализации </w:t>
      </w:r>
      <w:proofErr w:type="spellStart"/>
      <w:r w:rsidRPr="00C57DB4">
        <w:rPr>
          <w:rFonts w:ascii="Times New Roman" w:hAnsi="Times New Roman" w:cs="Times New Roman"/>
          <w:sz w:val="28"/>
          <w:szCs w:val="28"/>
        </w:rPr>
        <w:t>Антикоррупционнойполитики</w:t>
      </w:r>
      <w:proofErr w:type="spellEnd"/>
      <w:r w:rsidRPr="00C57D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C42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17.2. Должностное лицо, ответственное за реализацию Антикоррупционной политики, ежегодно готовит отчет о реализации мер по предупреждению коррупции в ДОУ, на основании которого в настоящую Антикоррупционную политику могут быть внесены изменения и дополнения. </w:t>
      </w:r>
    </w:p>
    <w:p w:rsidR="002F3A61" w:rsidRPr="00C57DB4" w:rsidRDefault="00C57DB4" w:rsidP="003451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17.3. Пересмотр принятой Антикоррупционной политики может проводиться в случае внесения изменений в трудовое законодательство, законодательство о противодействии коррупции, изменения организационно–штатной правовой формы или организационно – структуры организации.</w:t>
      </w:r>
    </w:p>
    <w:sectPr w:rsidR="002F3A61" w:rsidRPr="00C57DB4" w:rsidSect="003451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DB4"/>
    <w:rsid w:val="001122B1"/>
    <w:rsid w:val="00187A34"/>
    <w:rsid w:val="00241C42"/>
    <w:rsid w:val="00296BAC"/>
    <w:rsid w:val="002F3A61"/>
    <w:rsid w:val="0034518B"/>
    <w:rsid w:val="00360F96"/>
    <w:rsid w:val="003C1255"/>
    <w:rsid w:val="003D4DE4"/>
    <w:rsid w:val="00556C02"/>
    <w:rsid w:val="005D152D"/>
    <w:rsid w:val="00A10E7C"/>
    <w:rsid w:val="00BD4A04"/>
    <w:rsid w:val="00C57DB4"/>
    <w:rsid w:val="00CA7575"/>
    <w:rsid w:val="00D639D3"/>
    <w:rsid w:val="00E91D2A"/>
    <w:rsid w:val="00FA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78022-C17A-4E01-A344-62CA6802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18B"/>
    <w:pPr>
      <w:spacing w:after="120"/>
      <w:ind w:firstLine="68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34518B"/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3451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AA24-3121-4CE9-A380-4BD7192E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3940</Words>
  <Characters>22463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Снитко</cp:lastModifiedBy>
  <cp:revision>12</cp:revision>
  <cp:lastPrinted>2018-05-08T10:29:00Z</cp:lastPrinted>
  <dcterms:created xsi:type="dcterms:W3CDTF">2018-02-12T09:12:00Z</dcterms:created>
  <dcterms:modified xsi:type="dcterms:W3CDTF">2018-06-15T17:34:00Z</dcterms:modified>
</cp:coreProperties>
</file>